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121" w14:textId="3EDD751E" w:rsidR="00370B71" w:rsidRPr="00370B71" w:rsidRDefault="00370B71" w:rsidP="00270BE9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Ausschreibungstext für den Austausch der Antriebseinheit 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 xml:space="preserve">beim 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KONE </w:t>
      </w:r>
      <w:proofErr w:type="spellStart"/>
      <w:r w:rsidR="00F13F12">
        <w:rPr>
          <w:rFonts w:ascii="Helvetica Neue" w:hAnsi="Helvetica Neue" w:cs="Segoe UI"/>
          <w:color w:val="183247"/>
          <w:sz w:val="20"/>
          <w:szCs w:val="20"/>
        </w:rPr>
        <w:t>Monospace</w:t>
      </w:r>
      <w:proofErr w:type="spellEnd"/>
      <w:r w:rsidR="009E6FF7">
        <w:rPr>
          <w:rFonts w:ascii="Helvetica Neue" w:hAnsi="Helvetica Neue" w:cs="Segoe UI"/>
          <w:color w:val="183247"/>
          <w:sz w:val="20"/>
          <w:szCs w:val="20"/>
        </w:rPr>
        <w:t xml:space="preserve"> durch den 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>MSP 10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:</w:t>
      </w:r>
    </w:p>
    <w:p w14:paraId="23E66884" w14:textId="77777777" w:rsidR="00B3348C" w:rsidRDefault="00B3348C" w:rsidP="00C45AFD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4705B684" w14:textId="43AF646A" w:rsidR="00C45AFD" w:rsidRDefault="00C45AFD" w:rsidP="00C45AFD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Antrieb (Leitfabrikat: FLP Lift Parts GmbH)</w:t>
      </w:r>
    </w:p>
    <w:p w14:paraId="6524892D" w14:textId="35A8EEA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0A59AC0" w14:textId="4827B214" w:rsidR="00370B71" w:rsidRPr="00370B71" w:rsidRDefault="00D3709E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Das vorhandene Getriebe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soll durch einen passenden </w:t>
      </w:r>
      <w:proofErr w:type="spellStart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Synchrongearless</w:t>
      </w:r>
      <w:proofErr w:type="spellEnd"/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 Motor </w:t>
      </w:r>
      <w:r>
        <w:rPr>
          <w:rFonts w:ascii="Helvetica Neue" w:hAnsi="Helvetica Neue" w:cs="Segoe UI"/>
          <w:color w:val="183247"/>
          <w:sz w:val="20"/>
          <w:szCs w:val="20"/>
        </w:rPr>
        <w:t>und einer einfachen Adaption ersetzt werden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Das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vorhandene Bohrbild der Bestandsmaschine muss exakt 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bernommen werden. Aufwändig gebaute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Adapterrahmen und die damit erforderliche auftragsbedingte Konstruktionsarbeit mit allen damit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 xml:space="preserve">verbundenen Unsicherheiten </w:t>
      </w:r>
      <w:r>
        <w:rPr>
          <w:rFonts w:ascii="Helvetica Neue" w:hAnsi="Helvetica Neue" w:cs="Segoe UI"/>
          <w:color w:val="183247"/>
          <w:sz w:val="20"/>
          <w:szCs w:val="20"/>
        </w:rPr>
        <w:t>sind nicht erlaubt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. Es gibt am Markt fertige, standardisierte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Lösungen aus einer Hand und f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r bestimmte vorhandene Aufzugssysteme. Diese sind zu verwenden.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Unabhängig der gewählten Lösung d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rfen keine Bohrungen oder sonstige Modifikationen am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vorhandenen Maschinenrahmen durchgef</w:t>
      </w:r>
      <w:r w:rsidR="00370B71">
        <w:rPr>
          <w:rFonts w:ascii="Helvetica Neue" w:hAnsi="Helvetica Neue" w:cs="Segoe UI"/>
          <w:color w:val="183247"/>
          <w:sz w:val="20"/>
          <w:szCs w:val="20"/>
        </w:rPr>
        <w:t>ü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hrt werden. Die vorhandene Statik darf nicht verändert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="00370B71" w:rsidRPr="00370B71">
        <w:rPr>
          <w:rFonts w:ascii="Helvetica Neue" w:hAnsi="Helvetica Neue" w:cs="Segoe UI"/>
          <w:color w:val="183247"/>
          <w:sz w:val="20"/>
          <w:szCs w:val="20"/>
        </w:rPr>
        <w:t>werden.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 xml:space="preserve"> Die vorhandene Schiene darf nicht ersetzt werden. Das Schienenbohrbild ist beizubehalten.</w:t>
      </w:r>
    </w:p>
    <w:p w14:paraId="778974CE" w14:textId="0D7EF423" w:rsidR="00370B71" w:rsidRDefault="00D3709E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 xml:space="preserve">Der Treibscheibendurchmesser darf maximal um 20mm </w:t>
      </w:r>
      <w:r w:rsidR="00F13F12">
        <w:rPr>
          <w:rFonts w:ascii="Helvetica Neue" w:hAnsi="Helvetica Neue" w:cs="Segoe UI"/>
          <w:color w:val="183247"/>
          <w:sz w:val="20"/>
          <w:szCs w:val="20"/>
        </w:rPr>
        <w:t>vom Original abweichen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. Art, Durchmesser und Anzahl der Seile müssen </w:t>
      </w:r>
      <w:proofErr w:type="gramStart"/>
      <w:r>
        <w:rPr>
          <w:rFonts w:ascii="Helvetica Neue" w:hAnsi="Helvetica Neue" w:cs="Segoe UI"/>
          <w:color w:val="183247"/>
          <w:sz w:val="20"/>
          <w:szCs w:val="20"/>
        </w:rPr>
        <w:t>gleich bleiben</w:t>
      </w:r>
      <w:proofErr w:type="gramEnd"/>
      <w:r>
        <w:rPr>
          <w:rFonts w:ascii="Helvetica Neue" w:hAnsi="Helvetica Neue" w:cs="Segoe UI"/>
          <w:color w:val="183247"/>
          <w:sz w:val="20"/>
          <w:szCs w:val="20"/>
        </w:rPr>
        <w:t>, wie beim alten Antrieb mit Getriebe. Eine Veränderung würde zu sehr von der Baumusterprüfbescheinigung abweichen und ist daher nicht erlaubt.</w:t>
      </w:r>
    </w:p>
    <w:p w14:paraId="7870B1D1" w14:textId="44AE8620" w:rsidR="00F13F12" w:rsidRPr="00370B71" w:rsidRDefault="00F13F12" w:rsidP="00270BE9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 xml:space="preserve">Der Encoder darf nicht auf der Welle sitzen, damit im Falle eines späteren Austausches der Antrieb nicht getauscht werden muss. Der Austausch muss jederzeit </w:t>
      </w:r>
      <w:proofErr w:type="spellStart"/>
      <w:proofErr w:type="gramStart"/>
      <w:r>
        <w:rPr>
          <w:rFonts w:ascii="Helvetica Neue" w:hAnsi="Helvetica Neue" w:cs="Segoe UI"/>
          <w:color w:val="183247"/>
          <w:sz w:val="20"/>
          <w:szCs w:val="20"/>
        </w:rPr>
        <w:t>Möglich</w:t>
      </w:r>
      <w:proofErr w:type="spellEnd"/>
      <w:proofErr w:type="gramEnd"/>
      <w:r>
        <w:rPr>
          <w:rFonts w:ascii="Helvetica Neue" w:hAnsi="Helvetica Neue" w:cs="Segoe UI"/>
          <w:color w:val="183247"/>
          <w:sz w:val="20"/>
          <w:szCs w:val="20"/>
        </w:rPr>
        <w:t xml:space="preserve"> sein, ohne dass der Antrieb demontiert werden muss.</w:t>
      </w:r>
    </w:p>
    <w:p w14:paraId="5B4CEEF9" w14:textId="079DBE6B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</w:t>
      </w:r>
      <w:r w:rsidR="00270BE9">
        <w:rPr>
          <w:rFonts w:ascii="Helvetica Neue" w:hAnsi="Helvetica Neue" w:cs="Segoe UI"/>
          <w:color w:val="183247"/>
          <w:sz w:val="20"/>
          <w:szCs w:val="20"/>
        </w:rPr>
        <w:t>ür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die Weiterverwendung am Einsatzort müssen </w:t>
      </w:r>
      <w:proofErr w:type="spellStart"/>
      <w:r w:rsidRPr="00370B71">
        <w:rPr>
          <w:rFonts w:ascii="Helvetica Neue" w:hAnsi="Helvetica Neue" w:cs="Segoe UI"/>
          <w:color w:val="183247"/>
          <w:sz w:val="20"/>
          <w:szCs w:val="20"/>
        </w:rPr>
        <w:t>Las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>t</w:t>
      </w:r>
      <w:r>
        <w:rPr>
          <w:rFonts w:ascii="Helvetica Neue" w:hAnsi="Helvetica Neue" w:cs="Segoe UI"/>
          <w:color w:val="183247"/>
          <w:sz w:val="20"/>
          <w:szCs w:val="20"/>
        </w:rPr>
        <w:t>ö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sen</w:t>
      </w:r>
      <w:proofErr w:type="spellEnd"/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 vorgesehen sein und die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Anschlussklemmen sind mit einer Abdeckung zu versehen.</w:t>
      </w:r>
    </w:p>
    <w:p w14:paraId="283EABCA" w14:textId="77777777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</w:p>
    <w:p w14:paraId="3178A47E" w14:textId="06633D98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Erforderliche Merkmale der Antriebstechnik:</w:t>
      </w:r>
    </w:p>
    <w:p w14:paraId="7C4B4E09" w14:textId="7B7FE3E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Einschaltdauer: </w:t>
      </w:r>
      <w:r w:rsidR="009C7A8B">
        <w:rPr>
          <w:rFonts w:ascii="Helvetica Neue" w:hAnsi="Helvetica Neue" w:cs="Segoe UI"/>
          <w:color w:val="183247"/>
          <w:sz w:val="20"/>
          <w:szCs w:val="20"/>
        </w:rPr>
        <w:t xml:space="preserve">mind. </w:t>
      </w:r>
      <w:r w:rsidR="006333A5">
        <w:rPr>
          <w:rFonts w:ascii="Helvetica Neue" w:hAnsi="Helvetica Neue" w:cs="Segoe UI"/>
          <w:color w:val="183247"/>
          <w:sz w:val="20"/>
          <w:szCs w:val="20"/>
        </w:rPr>
        <w:t>4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0% ED</w:t>
      </w:r>
    </w:p>
    <w:p w14:paraId="6FFDAE6C" w14:textId="769404C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Fahrtenzahl: 180 F/h</w:t>
      </w:r>
      <w:r>
        <w:rPr>
          <w:rFonts w:ascii="Helvetica Neue" w:hAnsi="Helvetica Neue" w:cs="Segoe UI"/>
          <w:color w:val="183247"/>
          <w:sz w:val="20"/>
          <w:szCs w:val="20"/>
        </w:rPr>
        <w:t xml:space="preserve"> oder 240 F/h</w:t>
      </w:r>
    </w:p>
    <w:p w14:paraId="72194883" w14:textId="55D6120E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Belüftung: Eigenl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ftung (Keine Fremdl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fter bzw. Ventilatoren)</w:t>
      </w:r>
    </w:p>
    <w:p w14:paraId="4EFFBD5A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Drehmomentreserve: 15%</w:t>
      </w:r>
    </w:p>
    <w:p w14:paraId="441017F6" w14:textId="64A2E6B2" w:rsid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Adaption: </w:t>
      </w:r>
      <w:r w:rsidR="006333A5">
        <w:rPr>
          <w:rFonts w:ascii="Helvetica Neue" w:hAnsi="Helvetica Neue" w:cs="Segoe UI"/>
          <w:color w:val="183247"/>
          <w:sz w:val="20"/>
          <w:szCs w:val="20"/>
        </w:rPr>
        <w:t>an vorhandener Schiene</w:t>
      </w:r>
    </w:p>
    <w:p w14:paraId="3B6FE3DE" w14:textId="2A7464A1" w:rsidR="006333A5" w:rsidRDefault="006333A5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Treibscheibendurchmesser: Max. 20 mm Abweichung zum vorherigen Antrieb</w:t>
      </w:r>
    </w:p>
    <w:p w14:paraId="52792E18" w14:textId="72DC5DF9" w:rsidR="006333A5" w:rsidRPr="00370B71" w:rsidRDefault="006333A5" w:rsidP="00370B71">
      <w:pPr>
        <w:rPr>
          <w:rFonts w:ascii="Helvetica Neue" w:hAnsi="Helvetica Neue" w:cs="Segoe UI"/>
          <w:color w:val="183247"/>
          <w:sz w:val="20"/>
          <w:szCs w:val="20"/>
        </w:rPr>
      </w:pPr>
      <w:r>
        <w:rPr>
          <w:rFonts w:ascii="Helvetica Neue" w:hAnsi="Helvetica Neue" w:cs="Segoe UI"/>
          <w:color w:val="183247"/>
          <w:sz w:val="20"/>
          <w:szCs w:val="20"/>
        </w:rPr>
        <w:t>Tragmittel: Identisch zum vorherigen Antrieb</w:t>
      </w:r>
    </w:p>
    <w:p w14:paraId="38741248" w14:textId="210C2C22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 xml:space="preserve">Drehgeber: </w:t>
      </w:r>
      <w:r w:rsidR="009B6D48">
        <w:rPr>
          <w:rFonts w:ascii="Helvetica Neue" w:hAnsi="Helvetica Neue" w:cs="Segoe UI"/>
          <w:color w:val="183247"/>
          <w:sz w:val="20"/>
          <w:szCs w:val="20"/>
        </w:rPr>
        <w:t>Nicht auf der Welle sitzend</w:t>
      </w:r>
    </w:p>
    <w:p w14:paraId="57EE2CCC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Bremsspannung: 205VDC ohne Übererregung</w:t>
      </w:r>
    </w:p>
    <w:p w14:paraId="67396360" w14:textId="77777777" w:rsidR="00370B71" w:rsidRPr="00370B71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Bremse: UCM-zertifizierte Zweikreisbremse</w:t>
      </w:r>
    </w:p>
    <w:p w14:paraId="7910D71B" w14:textId="4287D378" w:rsidR="00713385" w:rsidRDefault="00370B71" w:rsidP="00370B71">
      <w:pPr>
        <w:rPr>
          <w:rFonts w:ascii="Helvetica Neue" w:hAnsi="Helvetica Neue" w:cs="Segoe UI"/>
          <w:color w:val="183247"/>
          <w:sz w:val="20"/>
          <w:szCs w:val="20"/>
        </w:rPr>
      </w:pPr>
      <w:r w:rsidRPr="00370B71">
        <w:rPr>
          <w:rFonts w:ascii="Helvetica Neue" w:hAnsi="Helvetica Neue" w:cs="Segoe UI"/>
          <w:color w:val="183247"/>
          <w:sz w:val="20"/>
          <w:szCs w:val="20"/>
        </w:rPr>
        <w:t>Brems</w:t>
      </w:r>
      <w:r>
        <w:rPr>
          <w:rFonts w:ascii="Helvetica Neue" w:hAnsi="Helvetica Neue" w:cs="Segoe UI"/>
          <w:color w:val="183247"/>
          <w:sz w:val="20"/>
          <w:szCs w:val="20"/>
        </w:rPr>
        <w:t>ü</w:t>
      </w:r>
      <w:r w:rsidRPr="00370B71">
        <w:rPr>
          <w:rFonts w:ascii="Helvetica Neue" w:hAnsi="Helvetica Neue" w:cs="Segoe UI"/>
          <w:color w:val="183247"/>
          <w:sz w:val="20"/>
          <w:szCs w:val="20"/>
        </w:rPr>
        <w:t>berwachung: Bremskontrollschalter</w:t>
      </w:r>
    </w:p>
    <w:sectPr w:rsidR="0071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D"/>
    <w:rsid w:val="000331B5"/>
    <w:rsid w:val="0008105C"/>
    <w:rsid w:val="00107670"/>
    <w:rsid w:val="00170E74"/>
    <w:rsid w:val="001C47FB"/>
    <w:rsid w:val="0022262A"/>
    <w:rsid w:val="00270BE9"/>
    <w:rsid w:val="0031624D"/>
    <w:rsid w:val="003457A0"/>
    <w:rsid w:val="00370B71"/>
    <w:rsid w:val="00420951"/>
    <w:rsid w:val="00460CE9"/>
    <w:rsid w:val="005A763C"/>
    <w:rsid w:val="006333A5"/>
    <w:rsid w:val="00652BF8"/>
    <w:rsid w:val="0066194C"/>
    <w:rsid w:val="00667543"/>
    <w:rsid w:val="00675E67"/>
    <w:rsid w:val="006832D9"/>
    <w:rsid w:val="006A0762"/>
    <w:rsid w:val="00713385"/>
    <w:rsid w:val="00745A05"/>
    <w:rsid w:val="00771551"/>
    <w:rsid w:val="00883D32"/>
    <w:rsid w:val="008F6B66"/>
    <w:rsid w:val="009256D9"/>
    <w:rsid w:val="0097663B"/>
    <w:rsid w:val="009B6D48"/>
    <w:rsid w:val="009C7A8B"/>
    <w:rsid w:val="009E6FF7"/>
    <w:rsid w:val="00A04DCD"/>
    <w:rsid w:val="00B3348C"/>
    <w:rsid w:val="00C45AFD"/>
    <w:rsid w:val="00CA0B8F"/>
    <w:rsid w:val="00D3709E"/>
    <w:rsid w:val="00F07365"/>
    <w:rsid w:val="00F13F12"/>
    <w:rsid w:val="00F958F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77E"/>
  <w15:chartTrackingRefBased/>
  <w15:docId w15:val="{939D5E87-2F04-40F2-B453-E87BE85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AFD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979-BC7B-4755-9B00-35013D11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Schäfer</dc:creator>
  <cp:keywords/>
  <dc:description/>
  <cp:lastModifiedBy>Patrizio Fontanarosa</cp:lastModifiedBy>
  <cp:revision>8</cp:revision>
  <cp:lastPrinted>2023-09-12T18:31:00Z</cp:lastPrinted>
  <dcterms:created xsi:type="dcterms:W3CDTF">2025-04-08T09:18:00Z</dcterms:created>
  <dcterms:modified xsi:type="dcterms:W3CDTF">2025-05-27T20:13:00Z</dcterms:modified>
</cp:coreProperties>
</file>