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121" w14:textId="6A3529F7" w:rsidR="00370B71" w:rsidRPr="00370B71" w:rsidRDefault="00370B71" w:rsidP="00270BE9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Ausschreibungstext für den Austausch der Antriebseinheit 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 xml:space="preserve">beim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Schindler </w:t>
      </w:r>
      <w:r w:rsidR="001C1E7A">
        <w:rPr>
          <w:rFonts w:ascii="Helvetica Neue" w:hAnsi="Helvetica Neue" w:cs="Segoe UI"/>
          <w:color w:val="183247"/>
          <w:sz w:val="20"/>
          <w:szCs w:val="20"/>
        </w:rPr>
        <w:t>3300</w:t>
      </w:r>
      <w:r w:rsidR="009E6FF7">
        <w:rPr>
          <w:rFonts w:ascii="Helvetica Neue" w:hAnsi="Helvetica Neue" w:cs="Segoe UI"/>
          <w:color w:val="183247"/>
          <w:sz w:val="20"/>
          <w:szCs w:val="20"/>
        </w:rPr>
        <w:t xml:space="preserve"> durch den </w:t>
      </w:r>
      <w:r w:rsidR="001C1E7A">
        <w:rPr>
          <w:rFonts w:ascii="Helvetica Neue" w:hAnsi="Helvetica Neue" w:cs="Segoe UI"/>
          <w:color w:val="183247"/>
          <w:sz w:val="20"/>
          <w:szCs w:val="20"/>
        </w:rPr>
        <w:t>SND 20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:</w:t>
      </w:r>
    </w:p>
    <w:p w14:paraId="23E66884" w14:textId="77777777" w:rsidR="00B3348C" w:rsidRDefault="00B3348C" w:rsidP="00C45AFD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705B684" w14:textId="43AF646A" w:rsidR="00C45AFD" w:rsidRDefault="00C45AFD" w:rsidP="00C45AFD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Antrieb (Leitfabrikat: FLP Lift Parts GmbH)</w:t>
      </w:r>
    </w:p>
    <w:p w14:paraId="6524892D" w14:textId="35A8EEA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6367AECF" w14:textId="7307ECD5" w:rsidR="00370B71" w:rsidRPr="00370B71" w:rsidRDefault="001C1E7A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Der vorhandene Antrieb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soll durch einen passenden </w:t>
      </w:r>
      <w:proofErr w:type="spellStart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Synchrongearless</w:t>
      </w:r>
      <w:proofErr w:type="spellEnd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Motor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und einer einfachen Adaption ohne Ableitrolle ersetzt werden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Das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vorhandene Bohrbild der Bestandsmaschine muss exakt 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bernommen werden. Aufwändig gebaute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Adapterrahmen und die damit erforderliche auftragsbedingte Konstruktionsarbeit mit allen damit</w:t>
      </w:r>
    </w:p>
    <w:p w14:paraId="744C8777" w14:textId="297BF70C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verbundenen Unsicherheiten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sind nicht erlaubt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. </w:t>
      </w:r>
      <w:r w:rsidR="00E802E6">
        <w:rPr>
          <w:rFonts w:ascii="Helvetica Neue" w:hAnsi="Helvetica Neue" w:cs="Segoe UI"/>
          <w:color w:val="183247"/>
          <w:sz w:val="20"/>
          <w:szCs w:val="20"/>
        </w:rPr>
        <w:t>Es sind keine Adapterplatten erlaubt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. Es gibt am Markt fertige, standardisierte</w:t>
      </w:r>
      <w:r w:rsidR="00E802E6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Lösungen aus einer Hand und 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 bestimmte vorhandene Aufzugssysteme. Diese sind zu verwenden.</w:t>
      </w:r>
    </w:p>
    <w:p w14:paraId="34E81BAA" w14:textId="5C15CC3A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Unabhängig der gewählten Lösung d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rfen keine Bohrungen oder sonstige Modifikationen am</w:t>
      </w:r>
    </w:p>
    <w:p w14:paraId="477A0F31" w14:textId="770677F9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vorhandenen Maschinenrahmen durchgef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hrt werden. Die vorhandene Statik darf nicht verändert</w:t>
      </w:r>
    </w:p>
    <w:p w14:paraId="30A59AC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werden.</w:t>
      </w:r>
    </w:p>
    <w:p w14:paraId="778974CE" w14:textId="4E4D4187" w:rsidR="00370B71" w:rsidRPr="00370B71" w:rsidRDefault="00D3709E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 xml:space="preserve">Der Treibscheibendurchmesser darf </w:t>
      </w:r>
      <w:r w:rsidR="001C1E7A">
        <w:rPr>
          <w:rFonts w:ascii="Helvetica Neue" w:hAnsi="Helvetica Neue" w:cs="Segoe UI"/>
          <w:color w:val="183247"/>
          <w:sz w:val="20"/>
          <w:szCs w:val="20"/>
        </w:rPr>
        <w:t>vom Original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1C1E7A">
        <w:rPr>
          <w:rFonts w:ascii="Helvetica Neue" w:hAnsi="Helvetica Neue" w:cs="Segoe UI"/>
          <w:color w:val="183247"/>
          <w:sz w:val="20"/>
          <w:szCs w:val="20"/>
        </w:rPr>
        <w:t>nicht abweichen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. </w:t>
      </w:r>
      <w:r w:rsidR="001C1E7A">
        <w:rPr>
          <w:rFonts w:ascii="Helvetica Neue" w:hAnsi="Helvetica Neue" w:cs="Segoe UI"/>
          <w:color w:val="183247"/>
          <w:sz w:val="20"/>
          <w:szCs w:val="20"/>
        </w:rPr>
        <w:t>Der Riementyp kann verändert werden, es muss allerdings eine passende Baumusterprüfbescheinigung vorgelegt werden</w:t>
      </w:r>
      <w:r>
        <w:rPr>
          <w:rFonts w:ascii="Helvetica Neue" w:hAnsi="Helvetica Neue" w:cs="Segoe UI"/>
          <w:color w:val="183247"/>
          <w:sz w:val="20"/>
          <w:szCs w:val="20"/>
        </w:rPr>
        <w:t>.</w:t>
      </w:r>
      <w:r w:rsidR="001C1E7A">
        <w:rPr>
          <w:rFonts w:ascii="Helvetica Neue" w:hAnsi="Helvetica Neue" w:cs="Segoe UI"/>
          <w:color w:val="183247"/>
          <w:sz w:val="20"/>
          <w:szCs w:val="20"/>
        </w:rPr>
        <w:t xml:space="preserve"> Sofern erforderlich, müssen die Umlenkrollen ebenfalls getauscht werden.</w:t>
      </w:r>
    </w:p>
    <w:p w14:paraId="5B4CEEF9" w14:textId="079DBE6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ür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die Weiterverwendung am Einsatzort müssen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Las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t</w:t>
      </w:r>
      <w:r>
        <w:rPr>
          <w:rFonts w:ascii="Helvetica Neue" w:hAnsi="Helvetica Neue" w:cs="Segoe UI"/>
          <w:color w:val="183247"/>
          <w:sz w:val="20"/>
          <w:szCs w:val="20"/>
        </w:rPr>
        <w:t>ö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sen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vorgesehen sein und die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Anschlussklemmen sind mit einer Abdeckung zu versehen.</w:t>
      </w:r>
    </w:p>
    <w:p w14:paraId="283EABCA" w14:textId="77777777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178A47E" w14:textId="06633D9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Erforderliche Merkmale der Antriebstechnik:</w:t>
      </w:r>
    </w:p>
    <w:p w14:paraId="7C4B4E09" w14:textId="1AEE401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Einschaltdauer: 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 xml:space="preserve">mind. </w:t>
      </w:r>
      <w:r w:rsidR="00E802E6">
        <w:rPr>
          <w:rFonts w:ascii="Helvetica Neue" w:hAnsi="Helvetica Neue" w:cs="Segoe UI"/>
          <w:color w:val="183247"/>
          <w:sz w:val="20"/>
          <w:szCs w:val="20"/>
        </w:rPr>
        <w:t>4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0% ED</w:t>
      </w:r>
    </w:p>
    <w:p w14:paraId="6FFDAE6C" w14:textId="769404C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Fahrtenzahl: 180 F/h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oder 240 F/h</w:t>
      </w:r>
    </w:p>
    <w:p w14:paraId="72194883" w14:textId="55D6120E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Belüftung: Eigenl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ftung (Keine Fremdl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fter bzw. Ventilatoren)</w:t>
      </w:r>
    </w:p>
    <w:p w14:paraId="4EFFBD5A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Drehmomentreserve: 15%</w:t>
      </w:r>
    </w:p>
    <w:p w14:paraId="441017F6" w14:textId="0F510D56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Adaption: </w:t>
      </w:r>
      <w:r w:rsidR="00E802E6">
        <w:rPr>
          <w:rFonts w:ascii="Helvetica Neue" w:hAnsi="Helvetica Neue" w:cs="Segoe UI"/>
          <w:color w:val="183247"/>
          <w:sz w:val="20"/>
          <w:szCs w:val="20"/>
        </w:rPr>
        <w:t>Keine Adapterplatte</w:t>
      </w:r>
    </w:p>
    <w:p w14:paraId="38741248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Drehgeber: ECN 1313</w:t>
      </w:r>
    </w:p>
    <w:p w14:paraId="57EE2CCC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Bremsspannung: 205VDC ohne Übererregung</w:t>
      </w:r>
    </w:p>
    <w:p w14:paraId="6739636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Bremse: UCM-zertifizierte Zweikreisbremse</w:t>
      </w:r>
    </w:p>
    <w:p w14:paraId="7910D71B" w14:textId="4287D378" w:rsidR="00713385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berwachung: Bremskontrollschalter</w:t>
      </w:r>
    </w:p>
    <w:p w14:paraId="605A4D96" w14:textId="77777777" w:rsidR="001C1E7A" w:rsidRDefault="001C1E7A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79E18AA7" w14:textId="7026E7BC" w:rsidR="001C1E7A" w:rsidRDefault="001C1E7A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ACHTUNG: Patentverletzungen sind zu prüfen. Der Montagebetrieb haftet bei Verletzungen des Herstellers.</w:t>
      </w:r>
    </w:p>
    <w:sectPr w:rsidR="001C1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D"/>
    <w:rsid w:val="000331B5"/>
    <w:rsid w:val="0008105C"/>
    <w:rsid w:val="00107670"/>
    <w:rsid w:val="00170E74"/>
    <w:rsid w:val="001C1E7A"/>
    <w:rsid w:val="001C47FB"/>
    <w:rsid w:val="0022262A"/>
    <w:rsid w:val="00270BE9"/>
    <w:rsid w:val="0031624D"/>
    <w:rsid w:val="003457A0"/>
    <w:rsid w:val="00370B71"/>
    <w:rsid w:val="00420951"/>
    <w:rsid w:val="00460CE9"/>
    <w:rsid w:val="005A763C"/>
    <w:rsid w:val="00652BF8"/>
    <w:rsid w:val="0066194C"/>
    <w:rsid w:val="00667543"/>
    <w:rsid w:val="00675E67"/>
    <w:rsid w:val="006832D9"/>
    <w:rsid w:val="006A0762"/>
    <w:rsid w:val="00713385"/>
    <w:rsid w:val="00745A05"/>
    <w:rsid w:val="00771551"/>
    <w:rsid w:val="00883D32"/>
    <w:rsid w:val="008F6B66"/>
    <w:rsid w:val="009256D9"/>
    <w:rsid w:val="0097663B"/>
    <w:rsid w:val="009C7A8B"/>
    <w:rsid w:val="009E6FF7"/>
    <w:rsid w:val="00A04DCD"/>
    <w:rsid w:val="00B3348C"/>
    <w:rsid w:val="00C45AFD"/>
    <w:rsid w:val="00CA0B8F"/>
    <w:rsid w:val="00D3709E"/>
    <w:rsid w:val="00E802E6"/>
    <w:rsid w:val="00F07365"/>
    <w:rsid w:val="00F958F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7E"/>
  <w15:chartTrackingRefBased/>
  <w15:docId w15:val="{939D5E87-2F04-40F2-B453-E87BE85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FD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979-BC7B-4755-9B00-35013D1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Schäfer</dc:creator>
  <cp:keywords/>
  <dc:description/>
  <cp:lastModifiedBy>Patrizio Fontanarosa</cp:lastModifiedBy>
  <cp:revision>7</cp:revision>
  <cp:lastPrinted>2023-09-12T18:31:00Z</cp:lastPrinted>
  <dcterms:created xsi:type="dcterms:W3CDTF">2025-04-08T09:18:00Z</dcterms:created>
  <dcterms:modified xsi:type="dcterms:W3CDTF">2025-05-27T20:13:00Z</dcterms:modified>
</cp:coreProperties>
</file>